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543" w:rsidRPr="00866AC4" w:rsidRDefault="00C21543" w:rsidP="00C21543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  <w:r w:rsidRPr="00866AC4">
        <w:rPr>
          <w:rFonts w:ascii="PT Astra Serif" w:hAnsi="PT Astra Serif" w:cs="Times New Roman"/>
          <w:sz w:val="28"/>
          <w:szCs w:val="28"/>
        </w:rPr>
        <w:t>Приложение  6</w:t>
      </w:r>
    </w:p>
    <w:p w:rsidR="00C21543" w:rsidRPr="00866AC4" w:rsidRDefault="00C21543" w:rsidP="00C21543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66AC4">
        <w:rPr>
          <w:rFonts w:ascii="PT Astra Serif" w:hAnsi="PT Astra Serif" w:cs="Times New Roman"/>
          <w:b/>
          <w:sz w:val="28"/>
          <w:szCs w:val="28"/>
        </w:rPr>
        <w:t>Крупные инвестиционные проекты, реализуемые на территории</w:t>
      </w:r>
    </w:p>
    <w:p w:rsidR="00C21543" w:rsidRPr="00866AC4" w:rsidRDefault="00C21543" w:rsidP="00C2154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gramStart"/>
      <w:r w:rsidRPr="00866AC4">
        <w:rPr>
          <w:rFonts w:ascii="PT Astra Serif" w:hAnsi="PT Astra Serif" w:cs="Times New Roman"/>
          <w:b/>
          <w:sz w:val="28"/>
          <w:szCs w:val="28"/>
        </w:rPr>
        <w:t>Томской области в 2020 году и запланированные</w:t>
      </w:r>
      <w:proofErr w:type="gramEnd"/>
    </w:p>
    <w:p w:rsidR="00C21543" w:rsidRPr="00866AC4" w:rsidRDefault="00C21543" w:rsidP="00C2154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66AC4">
        <w:rPr>
          <w:rFonts w:ascii="PT Astra Serif" w:hAnsi="PT Astra Serif" w:cs="Times New Roman"/>
          <w:b/>
          <w:sz w:val="28"/>
          <w:szCs w:val="28"/>
        </w:rPr>
        <w:t>к реализации в 2021 – 2023 годах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Добыча полезных ископаемых: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промышленная разработка участков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Туганского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ильменитциркониевого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россыпного месторождения, АО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Туганский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горнообогатительный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комбинат «Ильменит»;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разработка технологий поиска и разведки потенциально продуктивных объектов в отложениях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доюрского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комплекса, </w:t>
      </w:r>
      <w:r w:rsidRPr="00866AC4">
        <w:rPr>
          <w:rFonts w:ascii="PT Astra Serif" w:hAnsi="PT Astra Serif" w:cs="Times New Roman"/>
          <w:sz w:val="28"/>
          <w:szCs w:val="28"/>
        </w:rPr>
        <w:br/>
        <w:t>ООО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Газпромнефть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-Восток»;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бурение скважин на Южно-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Пудинском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лицензионном участке, </w:t>
      </w:r>
      <w:r w:rsidRPr="00866AC4">
        <w:rPr>
          <w:rFonts w:ascii="PT Astra Serif" w:hAnsi="PT Astra Serif" w:cs="Times New Roman"/>
          <w:sz w:val="28"/>
          <w:szCs w:val="28"/>
        </w:rPr>
        <w:br/>
        <w:t>ООО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Газпромнефть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-Восток».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Обрабатывающие производства: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создание лесопромышленного индустриального парка в г. Асино, </w:t>
      </w:r>
      <w:r w:rsidRPr="00866AC4">
        <w:rPr>
          <w:rFonts w:ascii="PT Astra Serif" w:hAnsi="PT Astra Serif" w:cs="Times New Roman"/>
          <w:sz w:val="28"/>
          <w:szCs w:val="28"/>
        </w:rPr>
        <w:br/>
        <w:t>АО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Рускитинвест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создание лесозаготовительной и лесоперерабатывающей инфраструктуры, ООО «Лес-Экспорт».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Сельское хозяйство: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модернизация молочного комплекса, расположенного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в д. Кудринский Участок и д.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Нелюбино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Томского района Томской области, СПК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Нелюбино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реконструкция молочной фермы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в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с.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Баткат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Шегарского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района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>, приобретение техники и оборудования, ООО «Агрофирма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Межениновская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организация производства товарного зерна и кормов </w:t>
      </w:r>
      <w:r w:rsidRPr="00866AC4">
        <w:rPr>
          <w:rFonts w:ascii="PT Astra Serif" w:hAnsi="PT Astra Serif" w:cs="Times New Roman"/>
          <w:sz w:val="28"/>
          <w:szCs w:val="28"/>
        </w:rPr>
        <w:br/>
        <w:t>для животноводческих ферм, ООО «АПК «Первомайский»;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реконструкция молочного комплекса на 1100 голов крупного рогатого скота, ООО «СПК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Межениновский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организация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экспортно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ориентированной переработки льна в Томской области, ООО «Агро»;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расширение производственной мощности молочной фермы </w:t>
      </w:r>
      <w:r w:rsidRPr="00866AC4">
        <w:rPr>
          <w:rFonts w:ascii="PT Astra Serif" w:hAnsi="PT Astra Serif" w:cs="Times New Roman"/>
          <w:sz w:val="28"/>
          <w:szCs w:val="28"/>
        </w:rPr>
        <w:br/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в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с.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Пудовка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Кривошеинского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района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Томской области, СПК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Белосток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реконструкция животноводческого комплекса мясного направления «Мраморная ферма», ООО «Березовская ферма»;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увеличение объемов производства зерновых культур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в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Кожевниковском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районе, ООО «Авангард»;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66AC4">
        <w:rPr>
          <w:rFonts w:ascii="PT Astra Serif" w:hAnsi="PT Astra Serif" w:cs="Times New Roman"/>
          <w:sz w:val="28"/>
          <w:szCs w:val="28"/>
        </w:rPr>
        <w:t xml:space="preserve">- реконструкция молочной фермы на 700 голов, строительство зерносушильного комплекса в с. Вороново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Кожевниковского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района Томской области, ООО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Вороновское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  <w:proofErr w:type="gramEnd"/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lastRenderedPageBreak/>
        <w:t xml:space="preserve">- приобретение и реконструкция объектов для послеуборочной обработки зерновых и хранения кормов, содержания КРС,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ООО «Агрокомплекс»; 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реконструкция молочной фермы на 1850 голов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в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с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>. Турунтаево Томского района, ООО «Спас»;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реконструкция молочной фермы на 400 голов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в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с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. Новониколаевка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Асиновского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района, ООО «КФХ «Нива»;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ЛЭП и ПС 110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кВ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с капитальным ремонтом (модернизацией) существующих площадей тепличного комбината </w:t>
      </w:r>
      <w:r w:rsidRPr="00866AC4">
        <w:rPr>
          <w:rFonts w:ascii="PT Astra Serif" w:hAnsi="PT Astra Serif" w:cs="Times New Roman"/>
          <w:sz w:val="28"/>
          <w:szCs w:val="28"/>
        </w:rPr>
        <w:br/>
        <w:t>и увеличением производственных мощностей, ООО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Трубачево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66AC4">
        <w:rPr>
          <w:rFonts w:ascii="PT Astra Serif" w:hAnsi="PT Astra Serif" w:cs="Times New Roman"/>
          <w:sz w:val="28"/>
          <w:szCs w:val="28"/>
        </w:rPr>
        <w:t>- расширение действующего производства по выращиванию зерновых культур в с. Высокое Зырянского района, АО «Высокое»;</w:t>
      </w:r>
      <w:proofErr w:type="gramEnd"/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создание семеноводческого центра элитного семеноводства картофеля в Томской области, ООО «Колпаков»;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создание интенсивного сада жимолости, приобретение техники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и оборудования, ООО СП «Северный сад»; 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создание органического производства зерновой, зернобобовой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и масленичной продукции в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Асиновском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районе, ООО «Сибирские органические продукты»;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увеличение объемов производства сельскохозяйственной продукции, ООО «Подсобное»;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санация производства – 2-я очередь, АО «Аграрная группа»;</w:t>
      </w:r>
    </w:p>
    <w:p w:rsidR="00DF7BB2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введение в эксплуатацию залежных земель, АО «Аграрная Группа»;</w:t>
      </w:r>
      <w:r w:rsidR="00DF7BB2" w:rsidRPr="00866AC4">
        <w:rPr>
          <w:rFonts w:ascii="PT Astra Serif" w:hAnsi="PT Astra Serif" w:cs="Times New Roman"/>
          <w:sz w:val="28"/>
          <w:szCs w:val="28"/>
        </w:rPr>
        <w:t xml:space="preserve"> 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 2-й очереди производственного комплекса по приемке, хранению и переработке масленичных и зерновых культур, ООО «Сибирская олива»;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увеличение мощности по переработке молока до 200 тонн в сутки, ООО «Томское молоко»;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модернизация производственных мощностей, ОАО «Томское пиво»;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капитальный ремонт производственных зданий и сооружений, приобретение оборудования, АО «Аграрная Группа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Мясопереработка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модернизация действующего производства, ООО «Компания Эскимос»;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расширение производственных мощностей предприятия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по выпуску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экспортно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ориентированной лесопромышленной продукции, ООО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Сибирьлес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 завода по производству фанеры, ООО «Томский деревообрабатывающий завод «Добрый исток»;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развитие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Асиновского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лесопромышленного парка, </w:t>
      </w:r>
      <w:r w:rsidRPr="00866AC4">
        <w:rPr>
          <w:rFonts w:ascii="PT Astra Serif" w:hAnsi="PT Astra Serif" w:cs="Times New Roman"/>
          <w:sz w:val="28"/>
          <w:szCs w:val="28"/>
        </w:rPr>
        <w:br/>
        <w:t>АО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Рускитинвест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 завода по производству плит OSB, ООО «Монолит-строй»; проекты перевооружения отдельных участков производств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 xml:space="preserve">а </w:t>
      </w:r>
      <w:r w:rsidRPr="00866AC4">
        <w:rPr>
          <w:rFonts w:ascii="PT Astra Serif" w:hAnsi="PT Astra Serif" w:cs="Times New Roman"/>
          <w:sz w:val="28"/>
          <w:szCs w:val="28"/>
        </w:rPr>
        <w:br/>
        <w:t>ООО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Томскнефтехим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lastRenderedPageBreak/>
        <w:t xml:space="preserve">- строительство локальных очистных сооружений сточных вод, </w:t>
      </w:r>
      <w:r w:rsidRPr="00866AC4">
        <w:rPr>
          <w:rFonts w:ascii="PT Astra Serif" w:hAnsi="PT Astra Serif" w:cs="Times New Roman"/>
          <w:sz w:val="28"/>
          <w:szCs w:val="28"/>
        </w:rPr>
        <w:br/>
        <w:t>ООО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Томскнефтехим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модернизация производства метанола, ООО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Сибметахим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модернизация производства, АО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Сибкабель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опытно-демонстрационного энергоблока с реактором на быстрых нейтронах со свинцовым теплоносителем (БРЕСТ-ОД-300), </w:t>
      </w:r>
      <w:r w:rsidRPr="00866AC4">
        <w:rPr>
          <w:rFonts w:ascii="PT Astra Serif" w:hAnsi="PT Astra Serif" w:cs="Times New Roman"/>
          <w:sz w:val="28"/>
          <w:szCs w:val="28"/>
        </w:rPr>
        <w:br/>
        <w:t>ГК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Росатом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», АО «СХК»;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развитие стеклотарного завода, ООО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Интергласс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техническое перевооружение действующего производства в рамках мероприятий государственных программ «Развитие оборонно-промышленного комплекса Российской Федерации на 2011 – 2020 годы»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и «Развитие промышленности и повышение конкурентоспособности» </w:t>
      </w:r>
      <w:r w:rsidRPr="00866AC4">
        <w:rPr>
          <w:rFonts w:ascii="PT Astra Serif" w:hAnsi="PT Astra Serif" w:cs="Times New Roman"/>
          <w:sz w:val="28"/>
          <w:szCs w:val="28"/>
        </w:rPr>
        <w:br/>
        <w:t>на 2012 – 2020 гг.», АО «НИИПП»;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разработка базовой технологии производства комплексов программно-аппаратных для измерения параметров монолитно-интегральных схем на пластине с использованием зондовых станций в диапазоне до 67ГГц с возможностью расширения диапазона до 650ГГц; разработка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и производство комплексной программно-аппаратной платформы на основе диагностических и аналитических медицинских приборов для применения </w:t>
      </w:r>
      <w:r w:rsidRPr="00866AC4">
        <w:rPr>
          <w:rFonts w:ascii="PT Astra Serif" w:hAnsi="PT Astra Serif" w:cs="Times New Roman"/>
          <w:sz w:val="28"/>
          <w:szCs w:val="28"/>
        </w:rPr>
        <w:br/>
        <w:t>в области телемедицины», АО «НИИПП»;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создание программно-аппаратной платформы для обеспечения мониторинга и охраны территорий с применением различных радиолокационных сенсоров на объектах организаций и специального назначения»; разработка отечественных модулей 5G средней и большой зоны обслуживания, АО «НПФ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Микран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разработка программно-аппаратного комплекса для формирования тестовых сигналов стандарта 5G NR, АО «НПФ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Микран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» и ФГАОУ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ВО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«НИ ТГУ»;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создание учебно-производственного центра «Фабрика МИС», </w:t>
      </w:r>
      <w:r w:rsidRPr="00866AC4">
        <w:rPr>
          <w:rFonts w:ascii="PT Astra Serif" w:hAnsi="PT Astra Serif" w:cs="Times New Roman"/>
          <w:sz w:val="28"/>
          <w:szCs w:val="28"/>
        </w:rPr>
        <w:br/>
        <w:t>АО «НПФ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Микран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создание производства модельного ряда преобразователей частоты </w:t>
      </w:r>
      <w:r w:rsidRPr="00866AC4">
        <w:rPr>
          <w:rFonts w:ascii="PT Astra Serif" w:hAnsi="PT Astra Serif" w:cs="Times New Roman"/>
          <w:sz w:val="28"/>
          <w:szCs w:val="28"/>
        </w:rPr>
        <w:br/>
        <w:t>и создание производства модельного ряда интегрированного серводвигателя мощностью до 5,5 кВт, АО «ТЭТЗ».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Обеспечение электрической энергией, газом и паром: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66AC4">
        <w:rPr>
          <w:rFonts w:ascii="PT Astra Serif" w:hAnsi="PT Astra Serif" w:cs="Times New Roman"/>
          <w:sz w:val="28"/>
          <w:szCs w:val="28"/>
        </w:rPr>
        <w:t xml:space="preserve">- инвестиционные программы в сферах электроснабжения </w:t>
      </w:r>
      <w:r w:rsidRPr="00866AC4">
        <w:rPr>
          <w:rFonts w:ascii="PT Astra Serif" w:hAnsi="PT Astra Serif" w:cs="Times New Roman"/>
          <w:sz w:val="28"/>
          <w:szCs w:val="28"/>
        </w:rPr>
        <w:br/>
        <w:t>и теплоснабжения, АО «Томская генерация», АО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ТомскРТС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», ПАО «ТРК», ООО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Горсети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», ООО «Электросети», ООО «Сибирская электросеть», </w:t>
      </w:r>
      <w:r w:rsidRPr="00866AC4">
        <w:rPr>
          <w:rFonts w:ascii="PT Astra Serif" w:hAnsi="PT Astra Serif" w:cs="Times New Roman"/>
          <w:sz w:val="28"/>
          <w:szCs w:val="28"/>
        </w:rPr>
        <w:br/>
        <w:t>ООО «Томские электрические сети», ОАО «РЖД», АО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Оборонэнерго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», ООО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ИнвестГрадСтрой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», ПАО «ФСК ЕЭС»;</w:t>
      </w:r>
      <w:proofErr w:type="gramEnd"/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866AC4">
        <w:rPr>
          <w:rFonts w:ascii="PT Astra Serif" w:hAnsi="PT Astra Serif" w:cs="Times New Roman"/>
          <w:sz w:val="28"/>
          <w:szCs w:val="28"/>
        </w:rPr>
        <w:t>-</w:t>
      </w:r>
      <w:r w:rsidRPr="00866AC4">
        <w:rPr>
          <w:rFonts w:ascii="PT Astra Serif" w:hAnsi="PT Astra Serif"/>
          <w:sz w:val="28"/>
          <w:szCs w:val="28"/>
        </w:rPr>
        <w:t xml:space="preserve"> программы развития газоснабжения и газификации Томской области, </w:t>
      </w:r>
      <w:r w:rsidRPr="00866AC4">
        <w:rPr>
          <w:rFonts w:ascii="PT Astra Serif" w:hAnsi="PT Astra Serif"/>
          <w:sz w:val="28"/>
          <w:szCs w:val="28"/>
        </w:rPr>
        <w:br/>
        <w:t>в том числе строительство газопроводов в г. Асино, строительство газовой котельной для областного дома-интерната «Лесная дача» в п</w:t>
      </w:r>
      <w:r w:rsidRPr="00866AC4">
        <w:rPr>
          <w:rFonts w:ascii="PT Astra Serif" w:hAnsi="PT Astra Serif"/>
          <w:sz w:val="26"/>
          <w:szCs w:val="26"/>
        </w:rPr>
        <w:t>. </w:t>
      </w:r>
      <w:r w:rsidRPr="00866AC4">
        <w:rPr>
          <w:rFonts w:ascii="PT Astra Serif" w:hAnsi="PT Astra Serif"/>
          <w:sz w:val="28"/>
          <w:szCs w:val="28"/>
        </w:rPr>
        <w:t xml:space="preserve">Победа </w:t>
      </w:r>
      <w:proofErr w:type="spellStart"/>
      <w:r w:rsidRPr="00866AC4">
        <w:rPr>
          <w:rFonts w:ascii="PT Astra Serif" w:hAnsi="PT Astra Serif"/>
          <w:sz w:val="28"/>
          <w:szCs w:val="28"/>
        </w:rPr>
        <w:t>Шегарского</w:t>
      </w:r>
      <w:proofErr w:type="spellEnd"/>
      <w:r w:rsidRPr="00866AC4">
        <w:rPr>
          <w:rFonts w:ascii="PT Astra Serif" w:hAnsi="PT Astra Serif"/>
          <w:sz w:val="28"/>
          <w:szCs w:val="28"/>
        </w:rPr>
        <w:t xml:space="preserve"> района, газификация с. </w:t>
      </w:r>
      <w:proofErr w:type="spellStart"/>
      <w:r w:rsidRPr="00866AC4">
        <w:rPr>
          <w:rFonts w:ascii="PT Astra Serif" w:hAnsi="PT Astra Serif"/>
          <w:sz w:val="28"/>
          <w:szCs w:val="28"/>
        </w:rPr>
        <w:t>Итатка</w:t>
      </w:r>
      <w:proofErr w:type="spellEnd"/>
      <w:r w:rsidRPr="00866AC4">
        <w:rPr>
          <w:rFonts w:ascii="PT Astra Serif" w:hAnsi="PT Astra Serif"/>
          <w:sz w:val="28"/>
          <w:szCs w:val="28"/>
        </w:rPr>
        <w:t xml:space="preserve">, с. Дзержинское, с. Зырянское, </w:t>
      </w:r>
      <w:r w:rsidRPr="00866AC4">
        <w:rPr>
          <w:rFonts w:ascii="PT Astra Serif" w:hAnsi="PT Astra Serif"/>
          <w:sz w:val="28"/>
          <w:szCs w:val="28"/>
        </w:rPr>
        <w:br/>
      </w:r>
      <w:r w:rsidRPr="00866AC4">
        <w:rPr>
          <w:rFonts w:ascii="PT Astra Serif" w:hAnsi="PT Astra Serif"/>
          <w:sz w:val="28"/>
          <w:szCs w:val="28"/>
        </w:rPr>
        <w:lastRenderedPageBreak/>
        <w:t>д.</w:t>
      </w:r>
      <w:r w:rsidRPr="00866AC4">
        <w:rPr>
          <w:rFonts w:ascii="PT Astra Serif" w:hAnsi="PT Astra Serif"/>
        </w:rPr>
        <w:t> </w:t>
      </w:r>
      <w:proofErr w:type="spellStart"/>
      <w:r w:rsidRPr="00866AC4">
        <w:rPr>
          <w:rFonts w:ascii="PT Astra Serif" w:hAnsi="PT Astra Serif"/>
          <w:sz w:val="28"/>
          <w:szCs w:val="28"/>
        </w:rPr>
        <w:t>Поросино</w:t>
      </w:r>
      <w:proofErr w:type="spellEnd"/>
      <w:r w:rsidRPr="00866AC4">
        <w:rPr>
          <w:rFonts w:ascii="PT Astra Serif" w:hAnsi="PT Astra Serif"/>
          <w:sz w:val="28"/>
          <w:szCs w:val="28"/>
        </w:rPr>
        <w:t>, строительство комплекса сжиженного природного газа, реконструкция ГРС с-з «</w:t>
      </w:r>
      <w:proofErr w:type="spellStart"/>
      <w:r w:rsidRPr="00866AC4">
        <w:rPr>
          <w:rFonts w:ascii="PT Astra Serif" w:hAnsi="PT Astra Serif"/>
          <w:sz w:val="28"/>
          <w:szCs w:val="28"/>
        </w:rPr>
        <w:t>Чернореченский</w:t>
      </w:r>
      <w:proofErr w:type="spellEnd"/>
      <w:r w:rsidRPr="00866AC4">
        <w:rPr>
          <w:rFonts w:ascii="PT Astra Serif" w:hAnsi="PT Astra Serif"/>
          <w:sz w:val="28"/>
          <w:szCs w:val="28"/>
        </w:rPr>
        <w:t>», ПАО «Газпром», ООО «</w:t>
      </w:r>
      <w:proofErr w:type="spellStart"/>
      <w:r w:rsidRPr="00866AC4">
        <w:rPr>
          <w:rFonts w:ascii="PT Astra Serif" w:hAnsi="PT Astra Serif"/>
          <w:sz w:val="28"/>
          <w:szCs w:val="28"/>
        </w:rPr>
        <w:t>Газстрой</w:t>
      </w:r>
      <w:proofErr w:type="spellEnd"/>
      <w:r w:rsidRPr="00866AC4">
        <w:rPr>
          <w:rFonts w:ascii="PT Astra Serif" w:hAnsi="PT Astra Serif"/>
          <w:sz w:val="28"/>
          <w:szCs w:val="28"/>
        </w:rPr>
        <w:t>» (бюджетные инвестиции).</w:t>
      </w:r>
      <w:proofErr w:type="gramEnd"/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Водоснабжение, водоотведение, организация сбора и утилизации отходов: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инвестиционные программ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ы ООО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Томскводоканал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», ООО «Северский водоканал»;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 мусоросортировочных комплексов на территории Томской области.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Торговля оптовая и розничная: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расширение розничных торговых сетей «Магнит», «Ярче!», </w:t>
      </w:r>
      <w:r w:rsidR="00866AC4">
        <w:rPr>
          <w:rFonts w:ascii="PT Astra Serif" w:hAnsi="PT Astra Serif" w:cs="Times New Roman"/>
          <w:sz w:val="28"/>
          <w:szCs w:val="28"/>
        </w:rPr>
        <w:br/>
      </w:r>
      <w:r w:rsidRPr="00866AC4">
        <w:rPr>
          <w:rFonts w:ascii="PT Astra Serif" w:hAnsi="PT Astra Serif" w:cs="Times New Roman"/>
          <w:sz w:val="28"/>
          <w:szCs w:val="28"/>
        </w:rPr>
        <w:t>«Мария-Ра, «Пятерочка», ГК «Лама»;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 гипермаркета «Ашан».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Транспортировка и хранение: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подъезд к терминалу аэропорта г. Томска с остановочными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и парковочными площадками на участке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км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19 – км 20,185 автомобильной дороги Томск – Аэропорт (бюджетные инвестиции);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транспортной развязки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 xml:space="preserve">с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ж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>.д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. Тайга – Томск на 76 км (бюджетные инвестиции);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реконструкция автомобильной дороги Могильный Мыс –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Парабель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–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Каргасок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на участке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км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30 – км 45 в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Колпашевском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районе Томской области (бюджетные инвестиции);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реконструкция автомобильной дороги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Камаевка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– Асино – Первомайское на участке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км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0 – км 53 (бюджетные инвестиции);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мостового перехода через р.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Яя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на автомобильной дороге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Большедорохово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– Тегульдет в Зырянском районе Томской области (бюджетные инвестиции);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линий электроосвещения на автомобильных дорогах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в п.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Кайдаловка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, п.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Светлый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, с. Каргала, Томском и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Молчановском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районах Томской области (бюджетные инвестиции);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реконструкция нефтепровода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Игольско-Таловское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 – 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Парабель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, </w:t>
      </w:r>
      <w:r w:rsidRPr="00866AC4">
        <w:rPr>
          <w:rFonts w:ascii="PT Astra Serif" w:hAnsi="PT Astra Serif" w:cs="Times New Roman"/>
          <w:sz w:val="28"/>
          <w:szCs w:val="28"/>
        </w:rPr>
        <w:br/>
        <w:t>АО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Транснефть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-Центральная Сибирь».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Деятельность по операциям с недвижимым имуществом: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 жилого района «Южные ворота», ОАО «ТДСК»;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 жилого района «Радонежский», ОАО «ТДСК»;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жилого района «Ясный» в г. Северске, ОАО «ТДСК»; 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развитие территории восточной части г. Томска, ОАО «ТДСК»;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жилых районов «Южный», «Центральный», </w:t>
      </w:r>
      <w:r w:rsidRPr="00866AC4">
        <w:rPr>
          <w:rFonts w:ascii="PT Astra Serif" w:hAnsi="PT Astra Serif" w:cs="Times New Roman"/>
          <w:sz w:val="28"/>
          <w:szCs w:val="28"/>
        </w:rPr>
        <w:br/>
        <w:t>ООО «ГК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Карьероуправление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».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lastRenderedPageBreak/>
        <w:t>Образование (бюджетные инвестиции):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 детских садов на территории Томской области;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строительство, реконструкция и комплектация школ в Томской области;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обновление материально-технической базы общеобразовательных организаций в рамках регионального проекта «Современная школа» национального проекта «Образование»;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приобретение автотранспортных средств в муниципальные общеобразовательные организации;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 общеобразовательной организации МБОУ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Корниловская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СОШ» на 200 мест с оснащением;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общеобразовательной организации на 1100 мест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в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мкр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Северный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Заречного сельского поселения;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дошкольных образовательных организаций в г. Томске,                            с. Мельниково,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с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. Зырянское, с.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Кожевниково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общежития на 30 мест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в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с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.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Парабель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Томской области для филиала ОГБПОУ «Томский политехнический техникум»;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автодрома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Стрежевского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филиала ОГБПОУ «Томский промышленно-гуманитарный колледж»;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автодромов для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Подгорновского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филиала ОГБПОУ «Томский аграрный колледж» и Александровского филиала ОГБПОУ «Томский политехнический техникум»;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учебно-лабораторного корпуса по пр. Ленина, 46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в г. Томске, ФГАОУ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ВО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«НИ ТГУ».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Деятельность в области здравоохранения и социальных услуг (бюджетные инвестиции):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хирургического корпуса на 120 коек с поликлиникой </w:t>
      </w:r>
      <w:r w:rsidRPr="00866AC4">
        <w:rPr>
          <w:rFonts w:ascii="PT Astra Serif" w:hAnsi="PT Astra Serif" w:cs="Times New Roman"/>
          <w:sz w:val="28"/>
          <w:szCs w:val="28"/>
        </w:rPr>
        <w:br/>
        <w:t>на 200 посещений в смену для ОГАУЗ «Томский областной онкологический диспансер» (бюджетные инвестиции);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 спальных корпусов ОГБУ «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Итатский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специальный дом-интернат для престарелых</w:t>
      </w:r>
      <w:r w:rsidR="00866AC4">
        <w:rPr>
          <w:rFonts w:ascii="PT Astra Serif" w:hAnsi="PT Astra Serif" w:cs="Times New Roman"/>
          <w:sz w:val="28"/>
          <w:szCs w:val="28"/>
        </w:rPr>
        <w:t xml:space="preserve"> и инвалидов» на 170 койко-мест</w:t>
      </w:r>
      <w:r w:rsidRPr="00866AC4">
        <w:rPr>
          <w:rFonts w:ascii="PT Astra Serif" w:hAnsi="PT Astra Serif" w:cs="Times New Roman"/>
          <w:sz w:val="28"/>
          <w:szCs w:val="28"/>
        </w:rPr>
        <w:t xml:space="preserve"> (бюджетные инвестиции);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детской многопрофильной больницы на 550 коек </w:t>
      </w:r>
      <w:r w:rsidRPr="00866AC4">
        <w:rPr>
          <w:rFonts w:ascii="PT Astra Serif" w:hAnsi="PT Astra Serif" w:cs="Times New Roman"/>
          <w:sz w:val="28"/>
          <w:szCs w:val="28"/>
        </w:rPr>
        <w:br/>
        <w:t>с консультативной поликлиникой (бюджетные инвестиции);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детской поликлиники на 200 посещений в смену </w:t>
      </w:r>
      <w:r w:rsidRPr="00866AC4">
        <w:rPr>
          <w:rFonts w:ascii="PT Astra Serif" w:hAnsi="PT Astra Serif" w:cs="Times New Roman"/>
          <w:sz w:val="28"/>
          <w:szCs w:val="28"/>
        </w:rPr>
        <w:br/>
        <w:t>в г. Асино (бюджетные инвестиции);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поликлиники на 300 посещений в смену </w:t>
      </w:r>
      <w:r w:rsidRPr="00866AC4">
        <w:rPr>
          <w:rFonts w:ascii="PT Astra Serif" w:hAnsi="PT Astra Serif" w:cs="Times New Roman"/>
          <w:sz w:val="28"/>
          <w:szCs w:val="28"/>
        </w:rPr>
        <w:br/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в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с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>. Кривошеино (бюджетные инвестиции);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обновление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материально-технический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базы, оснащение оборудованием, приобретение фельдшерских, фельдшерско-акушерских пунктов и врачебных амбулаторий (бюджетные инвестиции).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lastRenderedPageBreak/>
        <w:t xml:space="preserve">Деятельность в области культуры, спорта, организации досуга </w:t>
      </w:r>
      <w:r w:rsidRPr="00866AC4">
        <w:rPr>
          <w:rFonts w:ascii="PT Astra Serif" w:hAnsi="PT Astra Serif" w:cs="Times New Roman"/>
          <w:sz w:val="28"/>
          <w:szCs w:val="28"/>
        </w:rPr>
        <w:br/>
        <w:t>и развлечений (бюджетные инвестиции):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реконструкция здания ОГАУК «Томская областная государственная филармония»;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реконструкция здания ОГАУК «Томский областной ордена Трудового Красного Знамени театр драмы»;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строительство Центра культуры на 100 мест в д. Березовка Первомайского района Томской области;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физкультурно-оздоровительного комплекса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с универсальным игровым залом для МАУДО  «ДЮСШ </w:t>
      </w:r>
      <w:r w:rsidRPr="00866AC4">
        <w:rPr>
          <w:rFonts w:ascii="PT Astra Serif" w:hAnsi="PT Astra Serif" w:cs="Times New Roman"/>
          <w:sz w:val="28"/>
          <w:szCs w:val="28"/>
        </w:rPr>
        <w:br/>
        <w:t xml:space="preserve">им. О.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Рахматулиной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>» в г. Колпашево;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строительство физкультурно-спортивных комплексов </w:t>
      </w:r>
      <w:r w:rsidRPr="00866AC4">
        <w:rPr>
          <w:rFonts w:ascii="PT Astra Serif" w:hAnsi="PT Astra Serif" w:cs="Times New Roman"/>
          <w:sz w:val="28"/>
          <w:szCs w:val="28"/>
        </w:rPr>
        <w:br/>
        <w:t>с унив</w:t>
      </w:r>
      <w:r w:rsidR="00866AC4">
        <w:rPr>
          <w:rFonts w:ascii="PT Astra Serif" w:hAnsi="PT Astra Serif" w:cs="Times New Roman"/>
          <w:sz w:val="28"/>
          <w:szCs w:val="28"/>
        </w:rPr>
        <w:t xml:space="preserve">ерсальными игровыми залами </w:t>
      </w:r>
      <w:proofErr w:type="gramStart"/>
      <w:r w:rsidR="00866AC4">
        <w:rPr>
          <w:rFonts w:ascii="PT Astra Serif" w:hAnsi="PT Astra Serif" w:cs="Times New Roman"/>
          <w:sz w:val="28"/>
          <w:szCs w:val="28"/>
        </w:rPr>
        <w:t>в</w:t>
      </w:r>
      <w:proofErr w:type="gramEnd"/>
      <w:r w:rsidR="00866AC4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="00866AC4">
        <w:rPr>
          <w:rFonts w:ascii="PT Astra Serif" w:hAnsi="PT Astra Serif" w:cs="Times New Roman"/>
          <w:sz w:val="28"/>
          <w:szCs w:val="28"/>
        </w:rPr>
        <w:t>с</w:t>
      </w:r>
      <w:proofErr w:type="gramEnd"/>
      <w:r w:rsidR="00866AC4">
        <w:rPr>
          <w:rFonts w:ascii="PT Astra Serif" w:hAnsi="PT Astra Serif" w:cs="Times New Roman"/>
          <w:sz w:val="28"/>
          <w:szCs w:val="28"/>
        </w:rPr>
        <w:t>. </w:t>
      </w:r>
      <w:r w:rsidRPr="00866AC4">
        <w:rPr>
          <w:rFonts w:ascii="PT Astra Serif" w:hAnsi="PT Astra Serif" w:cs="Times New Roman"/>
          <w:sz w:val="28"/>
          <w:szCs w:val="28"/>
        </w:rPr>
        <w:t>Мельниково</w:t>
      </w:r>
      <w:r w:rsidR="00866AC4">
        <w:rPr>
          <w:rFonts w:ascii="PT Astra Serif" w:hAnsi="PT Astra Serif" w:cs="Times New Roman"/>
          <w:sz w:val="28"/>
          <w:szCs w:val="28"/>
        </w:rPr>
        <w:t xml:space="preserve"> и с. </w:t>
      </w:r>
      <w:r w:rsidRPr="00866AC4">
        <w:rPr>
          <w:rFonts w:ascii="PT Astra Serif" w:hAnsi="PT Astra Serif" w:cs="Times New Roman"/>
          <w:sz w:val="28"/>
          <w:szCs w:val="28"/>
        </w:rPr>
        <w:t>Молчаново Томской области;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>- устройство малобюджетных спортивных площадок в муниципальных образованиях Томской области, в том числе оборудование муниципальных центров тестирования ВФСК ГТО;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установка канатно-буксировочной дороги в </w:t>
      </w:r>
      <w:proofErr w:type="spellStart"/>
      <w:r w:rsidRPr="00866AC4">
        <w:rPr>
          <w:rFonts w:ascii="PT Astra Serif" w:hAnsi="PT Astra Serif" w:cs="Times New Roman"/>
          <w:sz w:val="28"/>
          <w:szCs w:val="28"/>
        </w:rPr>
        <w:t>Академпарке</w:t>
      </w:r>
      <w:proofErr w:type="spellEnd"/>
      <w:r w:rsidRPr="00866AC4">
        <w:rPr>
          <w:rFonts w:ascii="PT Astra Serif" w:hAnsi="PT Astra Serif" w:cs="Times New Roman"/>
          <w:sz w:val="28"/>
          <w:szCs w:val="28"/>
        </w:rPr>
        <w:t xml:space="preserve"> г. Томска;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66AC4">
        <w:rPr>
          <w:rFonts w:ascii="PT Astra Serif" w:hAnsi="PT Astra Serif" w:cs="Times New Roman"/>
          <w:sz w:val="28"/>
          <w:szCs w:val="28"/>
        </w:rPr>
        <w:t xml:space="preserve">- реконструкция стадиона «Политехник», ФГАОУ </w:t>
      </w:r>
      <w:proofErr w:type="gramStart"/>
      <w:r w:rsidRPr="00866AC4">
        <w:rPr>
          <w:rFonts w:ascii="PT Astra Serif" w:hAnsi="PT Astra Serif" w:cs="Times New Roman"/>
          <w:sz w:val="28"/>
          <w:szCs w:val="28"/>
        </w:rPr>
        <w:t>ВО</w:t>
      </w:r>
      <w:proofErr w:type="gramEnd"/>
      <w:r w:rsidRPr="00866AC4">
        <w:rPr>
          <w:rFonts w:ascii="PT Astra Serif" w:hAnsi="PT Astra Serif" w:cs="Times New Roman"/>
          <w:sz w:val="28"/>
          <w:szCs w:val="28"/>
        </w:rPr>
        <w:t xml:space="preserve"> «НИ ТПУ».</w:t>
      </w:r>
    </w:p>
    <w:p w:rsidR="00C21543" w:rsidRPr="00866AC4" w:rsidRDefault="00C21543" w:rsidP="00C2154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434F0" w:rsidRPr="00866AC4" w:rsidRDefault="00171BBB">
      <w:pPr>
        <w:rPr>
          <w:rFonts w:ascii="PT Astra Serif" w:hAnsi="PT Astra Serif"/>
          <w:sz w:val="28"/>
          <w:szCs w:val="28"/>
        </w:rPr>
      </w:pPr>
    </w:p>
    <w:sectPr w:rsidR="006434F0" w:rsidRPr="00866AC4" w:rsidSect="00732582">
      <w:headerReference w:type="default" r:id="rId7"/>
      <w:pgSz w:w="11906" w:h="16838"/>
      <w:pgMar w:top="1134" w:right="850" w:bottom="1134" w:left="1701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BBB" w:rsidRDefault="00171BBB" w:rsidP="00C21543">
      <w:pPr>
        <w:spacing w:after="0" w:line="240" w:lineRule="auto"/>
      </w:pPr>
      <w:r>
        <w:separator/>
      </w:r>
    </w:p>
  </w:endnote>
  <w:endnote w:type="continuationSeparator" w:id="0">
    <w:p w:rsidR="00171BBB" w:rsidRDefault="00171BBB" w:rsidP="00C2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BBB" w:rsidRDefault="00171BBB" w:rsidP="00C21543">
      <w:pPr>
        <w:spacing w:after="0" w:line="240" w:lineRule="auto"/>
      </w:pPr>
      <w:r>
        <w:separator/>
      </w:r>
    </w:p>
  </w:footnote>
  <w:footnote w:type="continuationSeparator" w:id="0">
    <w:p w:rsidR="00171BBB" w:rsidRDefault="00171BBB" w:rsidP="00C21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7078426"/>
      <w:docPartObj>
        <w:docPartGallery w:val="Page Numbers (Top of Page)"/>
        <w:docPartUnique/>
      </w:docPartObj>
    </w:sdtPr>
    <w:sdtEndPr/>
    <w:sdtContent>
      <w:p w:rsidR="00C21543" w:rsidRDefault="00C215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582">
          <w:rPr>
            <w:noProof/>
          </w:rPr>
          <w:t>83</w:t>
        </w:r>
        <w:r>
          <w:fldChar w:fldCharType="end"/>
        </w:r>
      </w:p>
    </w:sdtContent>
  </w:sdt>
  <w:p w:rsidR="00C21543" w:rsidRDefault="00C215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7A"/>
    <w:rsid w:val="00171BBB"/>
    <w:rsid w:val="00275B94"/>
    <w:rsid w:val="00310D7A"/>
    <w:rsid w:val="0063610F"/>
    <w:rsid w:val="00732582"/>
    <w:rsid w:val="00866AC4"/>
    <w:rsid w:val="008E7BA1"/>
    <w:rsid w:val="009945E8"/>
    <w:rsid w:val="00C21543"/>
    <w:rsid w:val="00D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1543"/>
  </w:style>
  <w:style w:type="paragraph" w:styleId="a5">
    <w:name w:val="footer"/>
    <w:basedOn w:val="a"/>
    <w:link w:val="a6"/>
    <w:uiPriority w:val="99"/>
    <w:unhideWhenUsed/>
    <w:rsid w:val="00C21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15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1543"/>
  </w:style>
  <w:style w:type="paragraph" w:styleId="a5">
    <w:name w:val="footer"/>
    <w:basedOn w:val="a"/>
    <w:link w:val="a6"/>
    <w:uiPriority w:val="99"/>
    <w:unhideWhenUsed/>
    <w:rsid w:val="00C21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1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1688</Words>
  <Characters>9624</Characters>
  <Application>Microsoft Office Word</Application>
  <DocSecurity>0</DocSecurity>
  <Lines>80</Lines>
  <Paragraphs>22</Paragraphs>
  <ScaleCrop>false</ScaleCrop>
  <Company/>
  <LinksUpToDate>false</LinksUpToDate>
  <CharactersWithSpaces>11290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Олеговна Кадомская</dc:creator>
  <cp:keywords/>
  <dc:description/>
  <cp:lastModifiedBy>Ксения Олеговна Кадомская</cp:lastModifiedBy>
  <cp:revision>5</cp:revision>
  <dcterms:created xsi:type="dcterms:W3CDTF">2020-09-25T07:30:00Z</dcterms:created>
  <dcterms:modified xsi:type="dcterms:W3CDTF">2020-09-25T10:00:00Z</dcterms:modified>
</cp:coreProperties>
</file>